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47" w:rsidRDefault="008645F5">
      <w:pPr>
        <w:pStyle w:val="20"/>
        <w:shd w:val="clear" w:color="auto" w:fill="auto"/>
      </w:pPr>
      <w:r>
        <w:t>Федеральное государе! венное унитарное предприятие</w:t>
      </w:r>
      <w:r>
        <w:br/>
        <w:t>«Центральный научно-исследовательский институт</w:t>
      </w:r>
      <w:r>
        <w:br/>
        <w:t>черной металлургии им. И.П. Бардина»</w:t>
      </w:r>
    </w:p>
    <w:p w:rsidR="00DE6847" w:rsidRPr="00675296" w:rsidRDefault="008645F5">
      <w:pPr>
        <w:pStyle w:val="20"/>
        <w:shd w:val="clear" w:color="auto" w:fill="auto"/>
        <w:spacing w:after="160"/>
        <w:rPr>
          <w:lang w:val="en-US"/>
        </w:rPr>
      </w:pPr>
      <w:r>
        <w:rPr>
          <w:b w:val="0"/>
          <w:bCs w:val="0"/>
        </w:rPr>
        <w:t xml:space="preserve">ПРИКАЗ № </w:t>
      </w:r>
      <w:r w:rsidR="00675296">
        <w:rPr>
          <w:b w:val="0"/>
          <w:bCs w:val="0"/>
          <w:u w:val="single"/>
          <w:lang w:val="en-US"/>
        </w:rPr>
        <w:t>483</w:t>
      </w:r>
    </w:p>
    <w:p w:rsidR="00DE6847" w:rsidRDefault="008645F5">
      <w:pPr>
        <w:pStyle w:val="20"/>
        <w:shd w:val="clear" w:color="auto" w:fill="auto"/>
        <w:spacing w:after="220"/>
        <w:ind w:right="300"/>
        <w:jc w:val="right"/>
      </w:pPr>
      <w:r>
        <w:rPr>
          <w:b w:val="0"/>
          <w:bCs w:val="0"/>
          <w:i/>
          <w:iCs/>
          <w:sz w:val="38"/>
          <w:szCs w:val="38"/>
        </w:rPr>
        <w:t>«</w:t>
      </w:r>
      <w:r w:rsidR="00CC2B6C">
        <w:rPr>
          <w:b w:val="0"/>
          <w:bCs w:val="0"/>
          <w:i/>
          <w:iCs/>
          <w:sz w:val="38"/>
          <w:szCs w:val="38"/>
          <w:lang w:val="en-US"/>
        </w:rPr>
        <w:t>8</w:t>
      </w:r>
      <w:r>
        <w:rPr>
          <w:b w:val="0"/>
          <w:bCs w:val="0"/>
          <w:i/>
          <w:iCs/>
          <w:sz w:val="38"/>
          <w:szCs w:val="38"/>
        </w:rPr>
        <w:t xml:space="preserve">» </w:t>
      </w:r>
      <w:r w:rsidR="00CC2B6C">
        <w:rPr>
          <w:b w:val="0"/>
          <w:bCs w:val="0"/>
          <w:i/>
          <w:iCs/>
          <w:sz w:val="38"/>
          <w:szCs w:val="38"/>
          <w:u w:val="single"/>
          <w:lang w:val="en-US"/>
        </w:rPr>
        <w:t>сентября</w:t>
      </w:r>
      <w:bookmarkStart w:id="0" w:name="_GoBack"/>
      <w:bookmarkEnd w:id="0"/>
      <w:r>
        <w:rPr>
          <w:b w:val="0"/>
          <w:bCs w:val="0"/>
        </w:rPr>
        <w:t xml:space="preserve"> 2017 г.</w:t>
      </w:r>
    </w:p>
    <w:p w:rsidR="00DE6847" w:rsidRDefault="008645F5">
      <w:pPr>
        <w:pStyle w:val="1"/>
        <w:shd w:val="clear" w:color="auto" w:fill="auto"/>
        <w:spacing w:after="160"/>
      </w:pPr>
      <w:r>
        <w:t>О комплексе мероприятий</w:t>
      </w:r>
    </w:p>
    <w:p w:rsidR="00DE6847" w:rsidRDefault="008645F5">
      <w:pPr>
        <w:pStyle w:val="1"/>
        <w:shd w:val="clear" w:color="auto" w:fill="auto"/>
        <w:spacing w:after="220"/>
      </w:pPr>
      <w:r>
        <w:t>по реализации антикоррупционной политики</w:t>
      </w:r>
    </w:p>
    <w:p w:rsidR="00DE6847" w:rsidRDefault="008645F5">
      <w:pPr>
        <w:pStyle w:val="1"/>
        <w:shd w:val="clear" w:color="auto" w:fill="auto"/>
        <w:spacing w:after="160"/>
        <w:ind w:firstLine="720"/>
        <w:jc w:val="both"/>
      </w:pPr>
      <w:r>
        <w:t xml:space="preserve">В целях реализации </w:t>
      </w:r>
      <w:r>
        <w:t>антикоррупционной политики, в связи с внесением изменений в Федеральный закон «О противодействии коррупции» и на основании приказа Министерства промышленности и торговли Российской Федерации от 18 апреля 2017 г. № 1210,</w:t>
      </w:r>
    </w:p>
    <w:p w:rsidR="00DE6847" w:rsidRDefault="008645F5">
      <w:pPr>
        <w:pStyle w:val="1"/>
        <w:shd w:val="clear" w:color="auto" w:fill="auto"/>
        <w:spacing w:after="220" w:line="240" w:lineRule="auto"/>
        <w:ind w:firstLine="900"/>
      </w:pPr>
      <w:r>
        <w:t>ПРИКАЗЫВАЮ:</w:t>
      </w:r>
    </w:p>
    <w:p w:rsidR="00DE6847" w:rsidRDefault="008645F5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240" w:lineRule="auto"/>
        <w:jc w:val="both"/>
      </w:pPr>
      <w:r>
        <w:t>Утвердить следующие лока</w:t>
      </w:r>
      <w:r>
        <w:t>льные акты, регулирующие вопросы противодействия коррупции в организации:</w:t>
      </w:r>
    </w:p>
    <w:p w:rsidR="00DE6847" w:rsidRDefault="008645F5">
      <w:pPr>
        <w:pStyle w:val="1"/>
        <w:numPr>
          <w:ilvl w:val="0"/>
          <w:numId w:val="2"/>
        </w:numPr>
        <w:shd w:val="clear" w:color="auto" w:fill="auto"/>
        <w:tabs>
          <w:tab w:val="left" w:pos="243"/>
        </w:tabs>
        <w:jc w:val="both"/>
      </w:pPr>
      <w:r>
        <w:t>Порядок предоставления сведений о доходах, расходах об имуществе и обязательствах имущественного характера гражданами и работниками в ФГУП «ЦНИИчермет им. И.П.Бардина» (Приложение №1</w:t>
      </w:r>
      <w:r>
        <w:t>);</w:t>
      </w:r>
    </w:p>
    <w:p w:rsidR="00DE6847" w:rsidRDefault="008645F5">
      <w:pPr>
        <w:pStyle w:val="1"/>
        <w:numPr>
          <w:ilvl w:val="0"/>
          <w:numId w:val="2"/>
        </w:numPr>
        <w:shd w:val="clear" w:color="auto" w:fill="auto"/>
        <w:tabs>
          <w:tab w:val="left" w:pos="251"/>
        </w:tabs>
        <w:jc w:val="both"/>
      </w:pPr>
      <w:r>
        <w:t xml:space="preserve">Положение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при назначении на которые граждане (работники) обязаны представлять сведения о своих </w:t>
      </w:r>
      <w:r>
        <w:t>доходах, об имуществе и обязательствах имущественного характера своих, супруги (супруга) и несовершеннолетних детей (Приложение № 2);</w:t>
      </w:r>
    </w:p>
    <w:p w:rsidR="00DE6847" w:rsidRDefault="008645F5">
      <w:pPr>
        <w:pStyle w:val="1"/>
        <w:numPr>
          <w:ilvl w:val="0"/>
          <w:numId w:val="2"/>
        </w:numPr>
        <w:shd w:val="clear" w:color="auto" w:fill="auto"/>
        <w:tabs>
          <w:tab w:val="left" w:pos="251"/>
        </w:tabs>
        <w:jc w:val="both"/>
      </w:pPr>
      <w:r>
        <w:t>Порядок поступления в ФГУП «ЦНИИчермет им. И.П.Бардина» обращений, заявлений и уведомлений, являющихся основанием для пров</w:t>
      </w:r>
      <w:r>
        <w:t>едения заседания комиссии соблюдению требований к служебному поведению служащих и урегулированию конфликта интересов в ФГУП «ЦНИИчермет им. И.П.Бардина» (Приложение № 3);</w:t>
      </w:r>
    </w:p>
    <w:p w:rsidR="00DE6847" w:rsidRDefault="008645F5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Заместителю Генерального директора по безопасности - уполномоченному лицу, ответствен</w:t>
      </w:r>
      <w:r>
        <w:t>ному за работу по профилактике коррупционных и иных правонарушений (Коробко Ю.М.) обеспечить выполнение требований утвержденных локальных актов.</w:t>
      </w:r>
    </w:p>
    <w:p w:rsidR="00DE6847" w:rsidRDefault="008645F5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after="60"/>
        <w:jc w:val="both"/>
      </w:pPr>
      <w:r>
        <w:t>Начальнику отдела кадров (Ирза Н.В.) учесть в работе в порядке, предусмотренном</w:t>
      </w:r>
    </w:p>
    <w:sectPr w:rsidR="00DE6847">
      <w:pgSz w:w="11900" w:h="16840"/>
      <w:pgMar w:top="1118" w:right="913" w:bottom="552" w:left="1320" w:header="69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F5" w:rsidRDefault="008645F5">
      <w:r>
        <w:separator/>
      </w:r>
    </w:p>
  </w:endnote>
  <w:endnote w:type="continuationSeparator" w:id="0">
    <w:p w:rsidR="008645F5" w:rsidRDefault="008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F5" w:rsidRDefault="008645F5"/>
  </w:footnote>
  <w:footnote w:type="continuationSeparator" w:id="0">
    <w:p w:rsidR="008645F5" w:rsidRDefault="008645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282"/>
    <w:multiLevelType w:val="multilevel"/>
    <w:tmpl w:val="906C1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68145F"/>
    <w:multiLevelType w:val="multilevel"/>
    <w:tmpl w:val="89585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47"/>
    <w:rsid w:val="00675296"/>
    <w:rsid w:val="008645F5"/>
    <w:rsid w:val="00CC2B6C"/>
    <w:rsid w:val="00D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D11"/>
  <w15:docId w15:val="{8226925C-DD08-477F-A714-E4B0E9F3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2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2022-01-10T13:30:00Z</dcterms:created>
  <dcterms:modified xsi:type="dcterms:W3CDTF">2022-01-10T13:33:00Z</dcterms:modified>
</cp:coreProperties>
</file>