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16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Федеральное государственное унитарное предприятие</w:t>
        <w:br/>
        <w:t>«Центральный научно-исследовательский институт</w:t>
        <w:br/>
        <w:t>черной металлургии им. И.П. Бардина»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№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«20» мая 2016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 внесении изменений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Положение о получении подарков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приказом Минпромторга России от 11.03.2016 №627 «О внесении изменений в приказ Министерства промышленности и торговли Российской Федерации от 29.05.2014 №1028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7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6" w:val="left"/>
        </w:tabs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Внести изменения в Положение о сообщении работниками ФГУП «ЦНИИчёрмет им.И.II.Бардина»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реализации, согласно подпункту «б» пункта 1 постановления Правительства Российской Федерации от 05.07.2013 №568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6" w:val="left"/>
        </w:tabs>
        <w:bidi w:val="0"/>
        <w:spacing w:before="0" w:line="21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структурных подразделений ознакомить подчиненных работников с внесенными изменениями.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6" w:val="left"/>
        </w:tabs>
        <w:bidi w:val="0"/>
        <w:spacing w:before="0" w:after="132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исполнения настоящего приказа возложить на ответственного за работу по профилактике и противодействию коррупции (Коробко Ю.М.).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И.о. генерального директора</w:t>
      </w:r>
    </w:p>
    <w:sectPr>
      <w:footnotePr>
        <w:pos w:val="pageBottom"/>
        <w:numFmt w:val="decimal"/>
        <w:numRestart w:val="continuous"/>
      </w:footnotePr>
      <w:pgSz w:w="11900" w:h="16840"/>
      <w:pgMar w:top="577" w:left="1575" w:right="926" w:bottom="577" w:header="149" w:footer="14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500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sz w:val="34"/>
      <w:szCs w:val="3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