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606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к приказу от « 20 » мая 2016 г. № 268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СООБЩЕНИИ РАБОТНИКАМИ ФГУП «ЦНИИЧЕРМЕТ ИМ.И.П.БАРДИНА» О</w:t>
        <w:br/>
        <w:t>ПОЛУЧЕНИИ ПОДАРКА В СВЯЗИ С ИХ ДОЛЖНОСТНЫМ ПОЛОЖЕНИЕМ ИЛИ</w:t>
        <w:br/>
        <w:t>ИСПОЛНЕНИЕМ ИМИ ДОЛЖНОСТНЫХ ОБЯЗАННОСТЕЙ, СДАЧЕ И ОЦЕНКЕ</w:t>
        <w:br/>
        <w:t>ПОДАРКА, РЕАЛИЗАЦИИ (ВЫКУПЕ) И ЗАЧИСЛЕНИИ СРЕДСТВ, ВЫРУЧЕННЫХ ОТ</w:t>
        <w:br/>
        <w:t>ЕГО РЕАЛИЗАЦИИ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2" w:val="left"/>
        </w:tabs>
        <w:bidi w:val="0"/>
        <w:spacing w:before="0" w:after="0" w:line="26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определяет порядок сообщения работниками ФГУП «ЦНИИчермет им. И.П.Бардина» (далее - работники), за исключением генерального директора и главного бухгалтера,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сообщения генеральным директором и главным бухгалтером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 определяется приказом Минпромторга России от 29 сентября 2014 г. № 1028 «Об утверждении Порядка сообщения Министром промышленности и торговли Российской Федерации федеральными государственными служащими Министерства промышленности и торговли Российской Федерации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подпункту «б» пункта 1 постановления Правительства РФ от 05.07.2013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коррупции», работнику подведомственной Министерству организации запрещается получать в связи с исполнением трудовых обязанностей любые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8" w:val="left"/>
        </w:tabs>
        <w:bidi w:val="0"/>
        <w:spacing w:before="0" w:after="0" w:line="26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целей настоящего положения используются следующие понятия: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7" w:val="left"/>
        </w:tabs>
        <w:bidi w:val="0"/>
        <w:spacing w:before="0" w:after="0" w:line="26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Подарки, полученные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только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протокольными мероприятиями, служебными командировками и другими официальными мероприятиями, признаются соответственно федеральной собственностью и передаются работником подведомственной Министерству организации по, акту, в соответствии с порядком, предусмотренным локальным актом подведомственной организации.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Получение подарка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в связи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 протокольными мероприятиями, со служебными командировками и с другими официальными мероприятиями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являются нарушением запрета,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создает условия для конфликтов интересов, а так же влечет ответственность, предусмотренную законодательством, вплоть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увольнения в связи с утратой доверия,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 в случае, когда подарок расценивается как взятка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уголовную ответственность.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7" w:val="left"/>
        </w:tabs>
        <w:bidi w:val="0"/>
        <w:spacing w:before="0" w:after="0" w:line="264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"получение подарка в связи с должностным положением или в связи с исполнением должностных обязанностей" - получение работником лично или через посредника 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физических (юридических) лиц подарка в рамках осуществления деятельности, предусмотренной должностной инструкцией.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лицо, ответственное за работу но профилактике и противодействию коррупции (заместитель Генерального директора по безопасности).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Уведомление о получении подарка в связи с должностным положением или исполнением должностных обязанностей (далее - уведомление)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(приложение 1),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представляется не позднее 3 рабочих дней со дня получения подарка лицу, ответственному за работу по профилактике и противодействию коррупции (заместитель Генерального директора по безопасности) и передается в отдел материально-технического снабжения. К уведомлению прилагаются документы (при их наличии), подтверждающие стоимость подарка (кассовый чек, товарный чек. иной документ об оплате (приобретении) подарка).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приему, передаче, списанию основных средств и материальных ценностей (далее &lt;- Комиссия).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 материально-технического снабжения обеспечивает хранение копий зарегистрированных уведомлений.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 отдела материально-технического снабжения, которое принимает его на хранение по акту приема-передачи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(приложение 2)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позднее 2 рабочих дней со дня регистрации уведомления в соответствующем журнале регистрации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(приложение 3).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Прилагаемые к подарку технический паспорт, гарантийный талон, инструкция но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 приема-передачи составляется в трех экземплярах: один экземпляр - для работника, второй экземпляр - для материально ответственного лица, принявшего подарки на ответственное хранение, третий экземпляр - для передачи в Комиссию.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Материально-ответственное лицо, принявшее подарок на ответственное хранение, учитывает полученный подарок в Книге учета материальных ценностей.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Подарок, полученный работником, независимо от его стоимости, подлежит передаче на хранение в порядке, предусмотренном пунктом 7 настоящего Положения.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14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 материально-технического снабжения совместно с бухгалтерией обеспечивает подготовку документов, необходимых для принятия к бюджетному учету подарков, стоимость которых превышает 3 тыс. рублей, в порядке, установленном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1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приему, передаче, списанию основных средств и материальных ценностей (далее - Комиссия). Сведения о рыночной цене подтверждаются документально, а при невозможности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рыночной цене на продукцию (товары) подтверждаются документально (прайс-листы продавца/производителя. распечатки из Интернета и т.п.), а при невозможности документального подтверждения - экспертным путем.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 принятии к бюджетному учету подарка по рыночной стоимости на основании предложений бухгалтерии принимается Комиссией и утверждается Генеральным директором.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Бухгалтерия обеспечивает включение в установленном порядке в реестр федерального имущества принятого к бухгалтерскому учету подарка, стоимость которого превышает 3 тыс. рублей.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Работник, сдавший подарок, может его выкупить, направив на имя генерального директора соответствующее заявление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(приложение 4)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позднее двух месяцев со дня сдачи подарка.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Копия заявления о выкупе подарка направляется в отдел материально-технического снабжения.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 материально-технического снабжения: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в соответствии с законодательством Российской Федерации об оценочной деятельности;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направляет результаты оценки в Комиссию для согласования;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месяца после получения уведомления, указанного в пункте 14 настоящего Положения, заявитель выкупает подарок по установленной в результате произведенной оценки стоимости или отказывается от выкупа.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Работник вносит денежные средства в размере, указанном в уведомлении на основании проведенной оценки, в кассу. В отдел материально-технического снабжения представляется документ, подтверждающий внесение денежных средств (квитанция, приходно-кассовый ордер), после чего на основании акта приема-передачи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(приложение 5)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работнику передастся ранее сданный подарок.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Подарок, в отношении которого не поступило заявление, указанное в пункте 13 Положения, или который отказались выкупать на условиях, определенных пунктом 15 Положения, может использоваться ФГУП «ЦНИИчермет им.И.П.Бардина» для обеспечения его деятельности на основании решения Комиссии о целесообразности использования подарка.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нецелесообразности использования подарка в деятельности ФГУП «ЦНИИчермет им.И.П.Бардина» Комиссией принимается решение о реализации подарка.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Реализацию подарка посредством проведения торгов по установленной в результате оценки стоимости организовывает и осуществляет отдел закупок Института.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стоимости подарка для реализации (выкупа), предусмотренная пунктами 14 и 17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подарок не выкуплен или не реализован. Комиссией принимается решение о повторной реализации подарка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5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sectPr>
      <w:footnotePr>
        <w:pos w:val="pageBottom"/>
        <w:numFmt w:val="decimal"/>
        <w:numRestart w:val="continuous"/>
      </w:footnotePr>
      <w:pgSz w:w="11900" w:h="16840"/>
      <w:pgMar w:top="590" w:left="1036" w:right="837" w:bottom="508" w:header="162" w:footer="8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